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F1" w:rsidRDefault="006A5DF1" w:rsidP="00A24C30">
      <w:pPr>
        <w:spacing w:line="276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A24C30">
        <w:rPr>
          <w:rFonts w:ascii="Times New Roman" w:hAnsi="Times New Roman"/>
          <w:b/>
        </w:rPr>
        <w:t>МЕТОДИЧЕСКИЕ РЕКОМЕНДАЦИИ ПО ОРГАНИЗАЦИИ И ПРОВЕДЕНИЮ ЕДИНОГО УРОКА ДЛЯ ИСПОЛНИТЕЛЬНЫХ ОРГАНОВ ГОСУДАРСТВЕННОЙ ВЛАСТИ СУБЪЕКТОВ РОССИЙСКОЙ ФЕДЕРАЦИИ, ОСУЩЕСТВЛЯЮЩИХ ГОСУДАРСТВЕННУЮ ПОЛИТИКУ В СФЕРЕ ОБЩЕГО ОБРАЗОВАНИЯ, ОРГАНОВ УПРАВЛЕНИЯ ОБРАЗОВАНИЕМ МУНИЦИПАЛЬНЫХ ОБРАЗОВАНИЙ И ОБРАЗОВАТЕЛЬНЫХ ОРГАНИЗАЦИЙ</w:t>
      </w:r>
    </w:p>
    <w:p w:rsidR="006A5DF1" w:rsidRDefault="006A5DF1" w:rsidP="00A24C30">
      <w:pPr>
        <w:spacing w:line="276" w:lineRule="auto"/>
        <w:jc w:val="center"/>
        <w:rPr>
          <w:rFonts w:ascii="Times New Roman" w:hAnsi="Times New Roman"/>
        </w:rPr>
      </w:pPr>
    </w:p>
    <w:p w:rsidR="006A5DF1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BB2A73">
        <w:rPr>
          <w:rFonts w:ascii="Times New Roman" w:hAnsi="Times New Roman"/>
        </w:rPr>
        <w:t xml:space="preserve">В соответствии с решениями парламентских слушаний «Актуальные вопросы обеспечения безопасности и развития детей в информационном пространстве», прошедшими 17 апреля 2017 года в Совете Федерации, и планом мероприятий по реализации Концепции информационной безопасности детей на 2018-2020 годы, утверждённым приказом Минкомсвязи России №88 от 27.02.2018, в образовательных организациях Российской Федерации осенью 2019 года пройдет Единый урок по безопасности в сети «Интернет» (далее – Единый урок). </w:t>
      </w:r>
    </w:p>
    <w:p w:rsidR="006A5DF1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BB2A73">
        <w:rPr>
          <w:rFonts w:ascii="Times New Roman" w:hAnsi="Times New Roman"/>
        </w:rPr>
        <w:t xml:space="preserve">Единый урок представляет собой цикл детских мероприятий, направленных на повышение уровня информационной безопасности, и направлен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 </w:t>
      </w:r>
    </w:p>
    <w:p w:rsidR="006A5DF1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BB2A73">
        <w:rPr>
          <w:rFonts w:ascii="Times New Roman" w:hAnsi="Times New Roman"/>
        </w:rPr>
        <w:t xml:space="preserve">Именно формирование информационной и цифровой грамотности является одним из важнейших факторов не только в сохранении информационного суверенитета нашей страны и формирования всех сфер информационного общества, но и обеспечения развития цифровой экономики. </w:t>
      </w:r>
    </w:p>
    <w:p w:rsidR="006A5DF1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BB2A73">
        <w:rPr>
          <w:rFonts w:ascii="Times New Roman" w:hAnsi="Times New Roman"/>
        </w:rPr>
        <w:t xml:space="preserve">Единый урок, включая его мероприятия и информационно-методический контент по его проведению, ориентирован на возраст детей и подростков с 5 до 19 лет, что позволяет организовать обучение информационной безопасности и цифровой грамотности детей в старших группах детского сада до выпускников </w:t>
      </w:r>
      <w:r>
        <w:rPr>
          <w:rFonts w:ascii="Times New Roman" w:hAnsi="Times New Roman"/>
        </w:rPr>
        <w:t>профессиональных образовательных организаций</w:t>
      </w:r>
      <w:r w:rsidRPr="00BB2A73">
        <w:rPr>
          <w:rFonts w:ascii="Times New Roman" w:hAnsi="Times New Roman"/>
        </w:rPr>
        <w:t xml:space="preserve">. </w:t>
      </w:r>
    </w:p>
    <w:p w:rsidR="006A5DF1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BB2A73">
        <w:rPr>
          <w:rFonts w:ascii="Times New Roman" w:hAnsi="Times New Roman"/>
        </w:rPr>
        <w:t xml:space="preserve">Единый урок является одним из крупнейших мероприятий в сфере детства, а благодаря его проведению и реализации других программ обучения и повышения уровня знаний школьников в сфере информационной безопасности по данным различных исследований информационная культура и цифровая грамотность российских детей растет с каждым годом. </w:t>
      </w:r>
    </w:p>
    <w:p w:rsidR="006A5DF1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BB2A73">
        <w:rPr>
          <w:rFonts w:ascii="Times New Roman" w:hAnsi="Times New Roman"/>
        </w:rPr>
        <w:t>Единый урок традиционно проходит в конце октября в образовательных организациях с 28 октября по 8 ноября, а дистанционные мероприятия Единого урока проходят с 1 октября по 10 декабря 2019 года.</w:t>
      </w:r>
    </w:p>
    <w:p w:rsidR="006A5DF1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участие в Едином уроке могут следующие образовательные и воспитательные организации:</w:t>
      </w:r>
    </w:p>
    <w:p w:rsidR="006A5DF1" w:rsidRPr="00A24C30" w:rsidRDefault="006A5DF1" w:rsidP="00A24C3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учреждения для детей-сирот и детей, оставшихся без попечения родителей;</w:t>
      </w:r>
    </w:p>
    <w:p w:rsidR="006A5DF1" w:rsidRPr="00A24C30" w:rsidRDefault="006A5DF1" w:rsidP="00A24C3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дошкольные образовательные организации;</w:t>
      </w:r>
    </w:p>
    <w:p w:rsidR="006A5DF1" w:rsidRPr="00A24C30" w:rsidRDefault="006A5DF1" w:rsidP="00A24C3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общеобразовательные организации;</w:t>
      </w:r>
    </w:p>
    <w:p w:rsidR="006A5DF1" w:rsidRPr="00A24C30" w:rsidRDefault="006A5DF1" w:rsidP="00A24C3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профессиональные образовательные организации;</w:t>
      </w:r>
    </w:p>
    <w:p w:rsidR="006A5DF1" w:rsidRPr="00A24C30" w:rsidRDefault="006A5DF1" w:rsidP="00A24C3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организации дополнительного образования.</w:t>
      </w:r>
    </w:p>
    <w:p w:rsidR="006A5DF1" w:rsidRPr="00D83F25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>Данные методические рекомендации адресованы исполнительным органам государственной власти субъектов Российской Федерации, осуществляющих государственную политику в сфере общего образования, органам управления образованием муниципальных образований</w:t>
      </w:r>
      <w:r>
        <w:rPr>
          <w:rFonts w:ascii="Times New Roman" w:hAnsi="Times New Roman"/>
        </w:rPr>
        <w:t xml:space="preserve"> и</w:t>
      </w:r>
      <w:r w:rsidRPr="00D83F25">
        <w:rPr>
          <w:rFonts w:ascii="Times New Roman" w:hAnsi="Times New Roman"/>
        </w:rPr>
        <w:t xml:space="preserve"> образовательным организациям и помогут им при организации и проведении данного мероприятия. </w:t>
      </w:r>
    </w:p>
    <w:p w:rsidR="006A5DF1" w:rsidRPr="00D83F25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 xml:space="preserve">С учетом многолетнего опыта и практики проведения Единого урока рекомендуется администрациям субъектов Российской Федерации и органам управления образованием муниципальных образований обеспечить организацию мероприятий Единого урока с </w:t>
      </w:r>
      <w:r>
        <w:rPr>
          <w:rFonts w:ascii="Times New Roman" w:hAnsi="Times New Roman"/>
        </w:rPr>
        <w:t>1 октября</w:t>
      </w:r>
      <w:r w:rsidRPr="00D83F25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10 декабря</w:t>
      </w:r>
      <w:r w:rsidRPr="00D83F25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  <w:r w:rsidRPr="00D83F25">
        <w:rPr>
          <w:rFonts w:ascii="Times New Roman" w:hAnsi="Times New Roman"/>
        </w:rPr>
        <w:t xml:space="preserve"> года и использовать время осенних каникул, организовав участие детей</w:t>
      </w:r>
      <w:r>
        <w:rPr>
          <w:rFonts w:ascii="Times New Roman" w:hAnsi="Times New Roman"/>
        </w:rPr>
        <w:t>, родителей и работников образовательных организаций</w:t>
      </w:r>
      <w:r w:rsidRPr="00D83F25">
        <w:rPr>
          <w:rFonts w:ascii="Times New Roman" w:hAnsi="Times New Roman"/>
        </w:rPr>
        <w:t xml:space="preserve"> в дистанционных мероприятиях Единого урока</w:t>
      </w:r>
      <w:r>
        <w:rPr>
          <w:rFonts w:ascii="Times New Roman" w:hAnsi="Times New Roman"/>
        </w:rPr>
        <w:t xml:space="preserve"> для организации системного обучения.</w:t>
      </w:r>
    </w:p>
    <w:p w:rsidR="006A5DF1" w:rsidRPr="00D83F25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>Администрациям субъектов Российской Федерации совместно с органами управления образованием муниципальных образований необходимо обеспечить:</w:t>
      </w:r>
    </w:p>
    <w:p w:rsidR="006A5DF1" w:rsidRPr="00A24C30" w:rsidRDefault="006A5DF1" w:rsidP="00A24C3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Проведение Единого урока в следующих организациях: учреждения для детей-сирот и детей, оставшихся без попечения родителей, дошкольные образовательные организации, общеобразовательные организации, профессиональные образовательные организации и организации дополнительного образования;</w:t>
      </w:r>
    </w:p>
    <w:p w:rsidR="006A5DF1" w:rsidRPr="00A24C30" w:rsidRDefault="006A5DF1" w:rsidP="00A24C3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Участие всех обучающихся (воспитанников) и педагогических работников вышеуказанных организаций в не менее одном мероприятии Единого урока и обеспечить максимальный охват родительской общественности;</w:t>
      </w:r>
    </w:p>
    <w:p w:rsidR="006A5DF1" w:rsidRPr="00A24C30" w:rsidRDefault="006A5DF1" w:rsidP="00A24C3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 xml:space="preserve">Печать и распространение среди детей листовок и брошюр по вопросам информационной безопасности либо оказание помощи вышеуказанным организациям в самостоятельной печати; </w:t>
      </w:r>
    </w:p>
    <w:p w:rsidR="006A5DF1" w:rsidRPr="00A24C30" w:rsidRDefault="006A5DF1" w:rsidP="00A24C3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Организацию с территориальными управлениями федеральных исполнительных органов государственной власти, заинтересованными общественными и коммерческими организациями ряд очных мероприятий – конференции, семинары, акций раздачи флаеров, выставки и другие публичные мероприятий, ориентированные на родительскую общественность и детей;</w:t>
      </w:r>
    </w:p>
    <w:p w:rsidR="006A5DF1" w:rsidRPr="00A24C30" w:rsidRDefault="006A5DF1" w:rsidP="00A24C3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Централизованную рассылку по родителям (законным представителям) детей информации об актуальности и мерах обеспечения информационной безопасности детей в системах электронных дневников и других сервисах, используемых администрациями субъектов Российской Федерации и органами управления образованием муниципальных образований в работе;</w:t>
      </w:r>
    </w:p>
    <w:p w:rsidR="006A5DF1" w:rsidRPr="00A24C30" w:rsidRDefault="006A5DF1" w:rsidP="00A24C3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 xml:space="preserve">Участие руководства и (или) представителей администрации субъекта Российской Федерации, включая исполнительных органов государственной власти, руководителей муниципальных образований, членов законодательного (представительного) органа государственной власти субъекта Российской Федерации и депутатов муниципальных образований в проведении открытых уроков, совещаний с организациями и учреждениями, родительских собраний и других публичных мероприятий. </w:t>
      </w:r>
    </w:p>
    <w:p w:rsidR="006A5DF1" w:rsidRPr="00D83F25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>Повышение информированности граждан о проведении Единого урока является одной из важнейших задач мероприятия, поскольку позволяет</w:t>
      </w:r>
      <w:r>
        <w:rPr>
          <w:rFonts w:ascii="Times New Roman" w:hAnsi="Times New Roman"/>
        </w:rPr>
        <w:t xml:space="preserve"> о</w:t>
      </w:r>
      <w:r w:rsidRPr="009662DE">
        <w:rPr>
          <w:rFonts w:ascii="Times New Roman" w:hAnsi="Times New Roman"/>
        </w:rPr>
        <w:t>братить внимание родителей на угрозы и риски для детей в сети «Интернет» и представить основные советы и рекомендации по их минимизации</w:t>
      </w:r>
      <w:r>
        <w:rPr>
          <w:rFonts w:ascii="Times New Roman" w:hAnsi="Times New Roman"/>
        </w:rPr>
        <w:t>.</w:t>
      </w:r>
    </w:p>
    <w:p w:rsidR="006A5DF1" w:rsidRPr="00D83F25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 xml:space="preserve">В связи с этим, администрациям субъектов Российской Федерации и муниципальным образованиям рекомендуется организовать информационное сопровождение проведения мероприятия на уровне непосредственно как всего субъекта Федерации, так и на уровне муниципалитетов (районов) субъекта Федерации. </w:t>
      </w:r>
    </w:p>
    <w:p w:rsidR="006A5DF1" w:rsidRPr="00D83F25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>Рекомендуется разместить следующую информацию: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"/>
        <w:gridCol w:w="2672"/>
        <w:gridCol w:w="1843"/>
        <w:gridCol w:w="4388"/>
      </w:tblGrid>
      <w:tr w:rsidR="006A5DF1" w:rsidRPr="005B4789" w:rsidTr="005B4789">
        <w:tc>
          <w:tcPr>
            <w:tcW w:w="442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672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Места размещения</w:t>
            </w:r>
          </w:p>
        </w:tc>
        <w:tc>
          <w:tcPr>
            <w:tcW w:w="1843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Вид размещения</w:t>
            </w:r>
          </w:p>
        </w:tc>
        <w:tc>
          <w:tcPr>
            <w:tcW w:w="4388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6A5DF1" w:rsidRPr="005B4789" w:rsidTr="005B4789">
        <w:tc>
          <w:tcPr>
            <w:tcW w:w="442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72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Сайты администрации субъекта Федерации и муниципалитетов</w:t>
            </w:r>
          </w:p>
        </w:tc>
        <w:tc>
          <w:tcPr>
            <w:tcW w:w="1843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Пресс-релиз</w:t>
            </w:r>
          </w:p>
        </w:tc>
        <w:tc>
          <w:tcPr>
            <w:tcW w:w="4388" w:type="dxa"/>
          </w:tcPr>
          <w:p w:rsidR="006A5DF1" w:rsidRPr="005B4789" w:rsidRDefault="006A5DF1" w:rsidP="005B478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 xml:space="preserve">о проведении Единого урока в субъекте Российской Федерации и муниципалитете; </w:t>
            </w:r>
          </w:p>
          <w:p w:rsidR="006A5DF1" w:rsidRPr="005B4789" w:rsidRDefault="006A5DF1" w:rsidP="005B478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о проведении мероприятий в рамках Единого урока для детей, родителей и педагогических работников.</w:t>
            </w:r>
          </w:p>
        </w:tc>
      </w:tr>
      <w:tr w:rsidR="006A5DF1" w:rsidRPr="005B4789" w:rsidTr="005B4789">
        <w:tc>
          <w:tcPr>
            <w:tcW w:w="442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72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Государственные и муниципальные печатные и электронные СМИ</w:t>
            </w:r>
          </w:p>
        </w:tc>
        <w:tc>
          <w:tcPr>
            <w:tcW w:w="1843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Статьи, заметки и пресс-релизы</w:t>
            </w:r>
          </w:p>
        </w:tc>
        <w:tc>
          <w:tcPr>
            <w:tcW w:w="4388" w:type="dxa"/>
            <w:vMerge w:val="restart"/>
          </w:tcPr>
          <w:p w:rsidR="006A5DF1" w:rsidRPr="005B4789" w:rsidRDefault="006A5DF1" w:rsidP="005B4789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 xml:space="preserve">о проведении Единого урока в субъекте Российской Федерации и муниципалитете; </w:t>
            </w:r>
          </w:p>
          <w:p w:rsidR="006A5DF1" w:rsidRPr="005B4789" w:rsidRDefault="006A5DF1" w:rsidP="005B4789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 xml:space="preserve">о проведении мероприятий в рамках Единого урока для детей, родителей и педагогических работников; </w:t>
            </w:r>
          </w:p>
          <w:p w:rsidR="006A5DF1" w:rsidRPr="005B4789" w:rsidRDefault="006A5DF1" w:rsidP="005B4789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мнения и комментарии экспертов – представителей органов власти и некоммерческих организациях;</w:t>
            </w:r>
          </w:p>
          <w:p w:rsidR="006A5DF1" w:rsidRPr="005B4789" w:rsidRDefault="006A5DF1" w:rsidP="005B4789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об основных рисках для детей в сети «Интернет» и меры по их минимизации.</w:t>
            </w:r>
          </w:p>
        </w:tc>
      </w:tr>
      <w:tr w:rsidR="006A5DF1" w:rsidRPr="005B4789" w:rsidTr="005B4789">
        <w:tc>
          <w:tcPr>
            <w:tcW w:w="442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72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Государственные теле- и радиокомпании</w:t>
            </w:r>
          </w:p>
        </w:tc>
        <w:tc>
          <w:tcPr>
            <w:tcW w:w="1843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Сообщения и репортажи</w:t>
            </w:r>
          </w:p>
        </w:tc>
        <w:tc>
          <w:tcPr>
            <w:tcW w:w="4388" w:type="dxa"/>
            <w:vMerge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DF1" w:rsidRPr="005B4789" w:rsidTr="005B4789">
        <w:tc>
          <w:tcPr>
            <w:tcW w:w="442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72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Сообщества и официальные аккаунты администрации субъекта и муниципалитетов или аккаунты руководителей в социальных сетях</w:t>
            </w:r>
          </w:p>
        </w:tc>
        <w:tc>
          <w:tcPr>
            <w:tcW w:w="1843" w:type="dxa"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4789">
              <w:rPr>
                <w:rFonts w:ascii="Times New Roman" w:hAnsi="Times New Roman"/>
                <w:sz w:val="20"/>
                <w:szCs w:val="20"/>
              </w:rPr>
              <w:t>Сообщения и посты</w:t>
            </w:r>
          </w:p>
        </w:tc>
        <w:tc>
          <w:tcPr>
            <w:tcW w:w="4388" w:type="dxa"/>
            <w:vMerge/>
          </w:tcPr>
          <w:p w:rsidR="006A5DF1" w:rsidRPr="005B4789" w:rsidRDefault="006A5DF1" w:rsidP="005B4789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5DF1" w:rsidRPr="00D83F25" w:rsidRDefault="006A5DF1" w:rsidP="00664F19">
      <w:pPr>
        <w:spacing w:line="276" w:lineRule="auto"/>
        <w:jc w:val="both"/>
        <w:rPr>
          <w:rFonts w:ascii="Times New Roman" w:hAnsi="Times New Roman"/>
        </w:rPr>
      </w:pPr>
    </w:p>
    <w:p w:rsidR="006A5DF1" w:rsidRPr="00D83F25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>Информацию о проведении Единого урока и его мероприятий рекомендуется сопроводить цитатой представителя органа власти или муниципалитета с указанием статистики участия обучающихся в Едином уроке или его мероприятий на соответствующем уровне.</w:t>
      </w:r>
    </w:p>
    <w:p w:rsidR="006A5DF1" w:rsidRPr="00D83F25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>Администрациям учреждений для детей-сирот и детей, оставшихся без попечения родителей, дошкольных образовательных организаций, общеобразовательных организаций, профессиональных образовательных организаций и организаций дополнительного образования могут организовать различные мероприятия для детей, педагогических работников и родителей (законных представителей).</w:t>
      </w:r>
    </w:p>
    <w:p w:rsidR="006A5DF1" w:rsidRPr="00D83F25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 xml:space="preserve">Единый урок для детей возможно провести в следующих формах, которые могут быть использованы как отдельно, так и совместно: </w:t>
      </w:r>
    </w:p>
    <w:p w:rsidR="006A5DF1" w:rsidRPr="00A24C30" w:rsidRDefault="006A5DF1" w:rsidP="00A24C3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Проведение традиционного урока, классного часа и деловой игры на основе предоставленных методических материалов или демонстрация мультфильма и/или видео-урока;</w:t>
      </w:r>
    </w:p>
    <w:p w:rsidR="006A5DF1" w:rsidRPr="00A24C30" w:rsidRDefault="006A5DF1" w:rsidP="00A24C3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Организация семинара или занятия с участием приглашенного эксперта;</w:t>
      </w:r>
    </w:p>
    <w:p w:rsidR="006A5DF1" w:rsidRPr="00A24C30" w:rsidRDefault="006A5DF1" w:rsidP="00A24C3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Организация раздачи листовок и распространение через дневники обучающихся тематических брошюр, которые можно распечатать самостоятельно организациями.</w:t>
      </w:r>
    </w:p>
    <w:p w:rsidR="006A5DF1" w:rsidRPr="00BE0E08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Единый урок может быть организован</w:t>
      </w:r>
      <w:r w:rsidRPr="00BE0E08">
        <w:rPr>
          <w:rFonts w:ascii="Times New Roman" w:hAnsi="Times New Roman"/>
        </w:rPr>
        <w:t xml:space="preserve"> с использованием сети «Интернет»:</w:t>
      </w:r>
    </w:p>
    <w:p w:rsidR="006A5DF1" w:rsidRDefault="006A5DF1" w:rsidP="00A24C3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обучающихся организована </w:t>
      </w:r>
      <w:r w:rsidRPr="00BE0E08">
        <w:rPr>
          <w:rFonts w:ascii="Times New Roman" w:hAnsi="Times New Roman"/>
        </w:rPr>
        <w:t>Всероссийск</w:t>
      </w:r>
      <w:r>
        <w:rPr>
          <w:rFonts w:ascii="Times New Roman" w:hAnsi="Times New Roman"/>
        </w:rPr>
        <w:t>ая</w:t>
      </w:r>
      <w:r w:rsidRPr="00BE0E08">
        <w:rPr>
          <w:rFonts w:ascii="Times New Roman" w:hAnsi="Times New Roman"/>
        </w:rPr>
        <w:t xml:space="preserve"> контрольн</w:t>
      </w:r>
      <w:r>
        <w:rPr>
          <w:rFonts w:ascii="Times New Roman" w:hAnsi="Times New Roman"/>
        </w:rPr>
        <w:t>ая</w:t>
      </w:r>
      <w:r w:rsidRPr="00BE0E08">
        <w:rPr>
          <w:rFonts w:ascii="Times New Roman" w:hAnsi="Times New Roman"/>
        </w:rPr>
        <w:t xml:space="preserve"> работ</w:t>
      </w:r>
      <w:r>
        <w:rPr>
          <w:rFonts w:ascii="Times New Roman" w:hAnsi="Times New Roman"/>
        </w:rPr>
        <w:t>а</w:t>
      </w:r>
      <w:r w:rsidRPr="00BE0E08">
        <w:rPr>
          <w:rFonts w:ascii="Times New Roman" w:hAnsi="Times New Roman"/>
        </w:rPr>
        <w:t xml:space="preserve"> по информационной безопасности на портале Единого урока www.Единыйурок.дети</w:t>
      </w:r>
      <w:r>
        <w:rPr>
          <w:rFonts w:ascii="Times New Roman" w:hAnsi="Times New Roman"/>
        </w:rPr>
        <w:t>. В ходе контрольной работы обучающиеся смогут не только проверить свои знания в различных областях информационной безопасности, но и получить именной сертификат в электронной форме;</w:t>
      </w:r>
    </w:p>
    <w:p w:rsidR="006A5DF1" w:rsidRPr="00BE0E08" w:rsidRDefault="006A5DF1" w:rsidP="00A24C3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</w:rPr>
      </w:pPr>
      <w:r w:rsidRPr="00BE0E08">
        <w:rPr>
          <w:rFonts w:ascii="Times New Roman" w:hAnsi="Times New Roman"/>
        </w:rPr>
        <w:t xml:space="preserve">Организация участия детей в VI международном квесте (онлайн-конкурсе) по цифровой грамотности «Сетевичок» позволят организовать полноценное дистанционное обучение детей основам информационной безопасности в игровой форме. Квест включает тематические курсы и викторины, опросы и другие онлайн активности, за участие в которых начисляются баллы. Победителям квеста станут обучающиеся, набравшие максимальное количество баллов на уровне района, субъекта и Федерации. Все участники получают именные дипломы, а победители специальные призы от спонсоров и партнеров конкурса. </w:t>
      </w:r>
      <w:r>
        <w:rPr>
          <w:rFonts w:ascii="Times New Roman" w:hAnsi="Times New Roman"/>
        </w:rPr>
        <w:t xml:space="preserve">Квест проходит </w:t>
      </w:r>
      <w:r w:rsidRPr="00BE0E08">
        <w:rPr>
          <w:rFonts w:ascii="Times New Roman" w:hAnsi="Times New Roman"/>
        </w:rPr>
        <w:t xml:space="preserve"> на сайте </w:t>
      </w:r>
      <w:hyperlink r:id="rId5" w:history="1">
        <w:r w:rsidRPr="00A24C30">
          <w:t>www.Сетевичок.рф</w:t>
        </w:r>
      </w:hyperlink>
      <w:r>
        <w:rPr>
          <w:rFonts w:ascii="Times New Roman" w:hAnsi="Times New Roman"/>
        </w:rPr>
        <w:t xml:space="preserve">. </w:t>
      </w:r>
    </w:p>
    <w:p w:rsidR="006A5DF1" w:rsidRPr="00D83F25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 xml:space="preserve">Особое направление Единого урока – просвещение родителей (законных представителей) детей. </w:t>
      </w:r>
      <w:r>
        <w:rPr>
          <w:rFonts w:ascii="Times New Roman" w:hAnsi="Times New Roman"/>
        </w:rPr>
        <w:t>Образовательным организациям</w:t>
      </w:r>
      <w:r w:rsidRPr="00D83F25">
        <w:rPr>
          <w:rFonts w:ascii="Times New Roman" w:hAnsi="Times New Roman"/>
        </w:rPr>
        <w:t xml:space="preserve"> необходимо провести информирование о мерах информационной безопасности детей в рамках уже запланированных родительских собраний либо при наличии возможности провести специальное родительское собрание, осветив следующие темы:</w:t>
      </w:r>
    </w:p>
    <w:p w:rsidR="006A5DF1" w:rsidRPr="00A24C30" w:rsidRDefault="006A5DF1" w:rsidP="00A24C3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Важность обеспечения цифровой и информационной грамотности детей и подростков;</w:t>
      </w:r>
    </w:p>
    <w:p w:rsidR="006A5DF1" w:rsidRPr="00A24C30" w:rsidRDefault="006A5DF1" w:rsidP="00A24C3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 xml:space="preserve">Основные рекомендации и советы по обеспечению персональной информационной безопасности; </w:t>
      </w:r>
    </w:p>
    <w:p w:rsidR="006A5DF1" w:rsidRPr="00A24C30" w:rsidRDefault="006A5DF1" w:rsidP="00A24C3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A24C30">
        <w:rPr>
          <w:rFonts w:ascii="Times New Roman" w:hAnsi="Times New Roman"/>
        </w:rPr>
        <w:t>Методы и функции родительского контроля.</w:t>
      </w:r>
    </w:p>
    <w:p w:rsidR="006A5DF1" w:rsidRPr="00D83F25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 xml:space="preserve">В ходе родительского собрания родителям (законным представителей) детей могут быть выданы листовки и тематические брошюры, а также может быть организовано демонстрация </w:t>
      </w:r>
      <w:r>
        <w:rPr>
          <w:rFonts w:ascii="Times New Roman" w:hAnsi="Times New Roman"/>
        </w:rPr>
        <w:t xml:space="preserve">тематической презентации либо </w:t>
      </w:r>
      <w:r w:rsidRPr="00D83F25">
        <w:rPr>
          <w:rFonts w:ascii="Times New Roman" w:hAnsi="Times New Roman"/>
        </w:rPr>
        <w:t>видеообращения члена Совета Федерации Л.Н. Боковой</w:t>
      </w:r>
      <w:r>
        <w:rPr>
          <w:rFonts w:ascii="Times New Roman" w:hAnsi="Times New Roman"/>
        </w:rPr>
        <w:t xml:space="preserve"> для </w:t>
      </w:r>
      <w:r w:rsidRPr="00D83F25">
        <w:rPr>
          <w:rFonts w:ascii="Times New Roman" w:hAnsi="Times New Roman"/>
        </w:rPr>
        <w:t>привлечени</w:t>
      </w:r>
      <w:r>
        <w:rPr>
          <w:rFonts w:ascii="Times New Roman" w:hAnsi="Times New Roman"/>
        </w:rPr>
        <w:t>я</w:t>
      </w:r>
      <w:r w:rsidRPr="00D83F25">
        <w:rPr>
          <w:rFonts w:ascii="Times New Roman" w:hAnsi="Times New Roman"/>
        </w:rPr>
        <w:t xml:space="preserve"> родителей (законных представителей) детей к участию в </w:t>
      </w:r>
      <w:r>
        <w:rPr>
          <w:rFonts w:ascii="Times New Roman" w:hAnsi="Times New Roman"/>
        </w:rPr>
        <w:t>опросе</w:t>
      </w:r>
      <w:r w:rsidRPr="00D83F25">
        <w:rPr>
          <w:rFonts w:ascii="Times New Roman" w:hAnsi="Times New Roman"/>
        </w:rPr>
        <w:t xml:space="preserve"> родительской общественности</w:t>
      </w:r>
      <w:r>
        <w:rPr>
          <w:rFonts w:ascii="Times New Roman" w:hAnsi="Times New Roman"/>
        </w:rPr>
        <w:t xml:space="preserve"> либо прохождение онлайн-курса по вопросам информационной безопасности детей</w:t>
      </w:r>
      <w:r w:rsidRPr="00D83F25">
        <w:rPr>
          <w:rFonts w:ascii="Times New Roman" w:hAnsi="Times New Roman"/>
        </w:rPr>
        <w:t xml:space="preserve"> на сайте проекта "Сетевичок" </w:t>
      </w:r>
      <w:r w:rsidRPr="00664F19">
        <w:rPr>
          <w:rFonts w:ascii="Times New Roman" w:hAnsi="Times New Roman"/>
        </w:rPr>
        <w:t>www.родители.сетевичок.рф</w:t>
      </w:r>
      <w:r w:rsidRPr="00D83F25">
        <w:rPr>
          <w:rFonts w:ascii="Times New Roman" w:hAnsi="Times New Roman"/>
        </w:rPr>
        <w:t>.</w:t>
      </w:r>
    </w:p>
    <w:p w:rsidR="006A5DF1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>Третья аудитория Единого урока – это педагогические</w:t>
      </w:r>
      <w:r>
        <w:rPr>
          <w:rFonts w:ascii="Times New Roman" w:hAnsi="Times New Roman"/>
        </w:rPr>
        <w:t>, руководящие и иные работники образовательных организаций</w:t>
      </w:r>
      <w:r w:rsidRPr="00D83F25">
        <w:rPr>
          <w:rFonts w:ascii="Times New Roman" w:hAnsi="Times New Roman"/>
        </w:rPr>
        <w:t xml:space="preserve">, которые </w:t>
      </w:r>
      <w:r>
        <w:rPr>
          <w:rFonts w:ascii="Times New Roman" w:hAnsi="Times New Roman"/>
        </w:rPr>
        <w:t xml:space="preserve">принимают участие в </w:t>
      </w:r>
      <w:r w:rsidRPr="00D83F25">
        <w:rPr>
          <w:rFonts w:ascii="Times New Roman" w:hAnsi="Times New Roman"/>
        </w:rPr>
        <w:t>Всероссийс</w:t>
      </w:r>
      <w:r>
        <w:rPr>
          <w:rFonts w:ascii="Times New Roman" w:hAnsi="Times New Roman"/>
        </w:rPr>
        <w:t>кой</w:t>
      </w:r>
      <w:r w:rsidRPr="00D83F25">
        <w:rPr>
          <w:rFonts w:ascii="Times New Roman" w:hAnsi="Times New Roman"/>
        </w:rPr>
        <w:t xml:space="preserve"> конференци</w:t>
      </w:r>
      <w:r>
        <w:rPr>
          <w:rFonts w:ascii="Times New Roman" w:hAnsi="Times New Roman"/>
        </w:rPr>
        <w:t xml:space="preserve">и </w:t>
      </w:r>
      <w:r w:rsidRPr="00D83F25">
        <w:rPr>
          <w:rFonts w:ascii="Times New Roman" w:hAnsi="Times New Roman"/>
        </w:rPr>
        <w:t>по формированию цифрового детского пространства «Сетевичок</w:t>
      </w:r>
      <w:r>
        <w:rPr>
          <w:rFonts w:ascii="Times New Roman" w:hAnsi="Times New Roman"/>
        </w:rPr>
        <w:t xml:space="preserve">», организованной Временной комиссий Совета Федерации по развитию информационного общества совместно с Министерством просвещения России в соответствии с пунктом 12 </w:t>
      </w:r>
      <w:r w:rsidRPr="00BB2A73">
        <w:rPr>
          <w:rFonts w:ascii="Times New Roman" w:hAnsi="Times New Roman"/>
        </w:rPr>
        <w:t>план</w:t>
      </w:r>
      <w:r>
        <w:rPr>
          <w:rFonts w:ascii="Times New Roman" w:hAnsi="Times New Roman"/>
        </w:rPr>
        <w:t>а</w:t>
      </w:r>
      <w:r w:rsidRPr="00BB2A73">
        <w:rPr>
          <w:rFonts w:ascii="Times New Roman" w:hAnsi="Times New Roman"/>
        </w:rPr>
        <w:t xml:space="preserve"> мероприятий по реализации Концепции информационной безопасности детей на 2018-2020 годы</w:t>
      </w:r>
      <w:r>
        <w:rPr>
          <w:rFonts w:ascii="Times New Roman" w:hAnsi="Times New Roman"/>
        </w:rPr>
        <w:t>. В программе конференции программы повышения квалификации для всех работников образовательных органинизаций, опрос по вопросам информатизации образования, обмен практиками использования ИКТ в образовательном процессе и другие активности.</w:t>
      </w:r>
    </w:p>
    <w:p w:rsidR="006A5DF1" w:rsidRPr="00D83F25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 xml:space="preserve">Все вышеуказанные мероприятия носят некоммерческий характер, а по итогам участия </w:t>
      </w:r>
      <w:r>
        <w:rPr>
          <w:rFonts w:ascii="Times New Roman" w:hAnsi="Times New Roman"/>
        </w:rPr>
        <w:t xml:space="preserve">дети, родители и работники образовательных организаций </w:t>
      </w:r>
      <w:r w:rsidRPr="00D83F25">
        <w:rPr>
          <w:rFonts w:ascii="Times New Roman" w:hAnsi="Times New Roman"/>
        </w:rPr>
        <w:t>в сетевых мероприятиях смогут бесплатно получить подтверждающие участие в мероприятиях документы.</w:t>
      </w:r>
    </w:p>
    <w:p w:rsidR="006A5DF1" w:rsidRPr="00D83F25" w:rsidRDefault="006A5DF1" w:rsidP="00A24C3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83F25">
        <w:rPr>
          <w:rFonts w:ascii="Times New Roman" w:hAnsi="Times New Roman"/>
        </w:rPr>
        <w:t xml:space="preserve">Для вышеуказанных целей на сайте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</w:t>
      </w:r>
      <w:r w:rsidRPr="00664F19">
        <w:rPr>
          <w:rFonts w:ascii="Times New Roman" w:hAnsi="Times New Roman"/>
          <w:lang w:val="en-US"/>
        </w:rPr>
        <w:t>www</w:t>
      </w:r>
      <w:r w:rsidRPr="00664F19">
        <w:rPr>
          <w:rFonts w:ascii="Times New Roman" w:hAnsi="Times New Roman"/>
        </w:rPr>
        <w:t>.Единыйурок.рф</w:t>
      </w:r>
      <w:r w:rsidRPr="00D83F25">
        <w:rPr>
          <w:rFonts w:ascii="Times New Roman" w:hAnsi="Times New Roman"/>
        </w:rPr>
        <w:t xml:space="preserve"> в разделе «Проекты», категория «Единый урок безопасности в сети» размещена подробная и актуальная информация.</w:t>
      </w:r>
    </w:p>
    <w:p w:rsidR="006A5DF1" w:rsidRPr="007B6DA3" w:rsidRDefault="006A5DF1" w:rsidP="007B6DA3">
      <w:pPr>
        <w:spacing w:after="0" w:line="240" w:lineRule="auto"/>
        <w:ind w:left="540"/>
        <w:textAlignment w:val="center"/>
        <w:rPr>
          <w:rFonts w:cs="Calibri"/>
        </w:rPr>
      </w:pPr>
    </w:p>
    <w:sectPr w:rsidR="006A5DF1" w:rsidRPr="007B6DA3" w:rsidSect="00A238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C1D"/>
    <w:multiLevelType w:val="multilevel"/>
    <w:tmpl w:val="3220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9E2FB7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84838"/>
    <w:multiLevelType w:val="multilevel"/>
    <w:tmpl w:val="C04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4C08FA"/>
    <w:multiLevelType w:val="hybridMultilevel"/>
    <w:tmpl w:val="1D3246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2771890"/>
    <w:multiLevelType w:val="hybridMultilevel"/>
    <w:tmpl w:val="F3E666A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7235E9F"/>
    <w:multiLevelType w:val="hybridMultilevel"/>
    <w:tmpl w:val="7520DBC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7F40A8"/>
    <w:multiLevelType w:val="multilevel"/>
    <w:tmpl w:val="643C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803B82"/>
    <w:multiLevelType w:val="hybridMultilevel"/>
    <w:tmpl w:val="438A92C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31774EB"/>
    <w:multiLevelType w:val="hybridMultilevel"/>
    <w:tmpl w:val="7520DBC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34E22BC"/>
    <w:multiLevelType w:val="hybridMultilevel"/>
    <w:tmpl w:val="615ED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CF2241"/>
    <w:multiLevelType w:val="hybridMultilevel"/>
    <w:tmpl w:val="B392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6E5042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8E3741"/>
    <w:multiLevelType w:val="hybridMultilevel"/>
    <w:tmpl w:val="CE0AE08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51648DF"/>
    <w:multiLevelType w:val="hybridMultilevel"/>
    <w:tmpl w:val="8BB6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9B2C14"/>
    <w:multiLevelType w:val="multilevel"/>
    <w:tmpl w:val="5D24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0F07696"/>
    <w:multiLevelType w:val="hybridMultilevel"/>
    <w:tmpl w:val="21D4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9256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76F4080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3D46A7"/>
    <w:multiLevelType w:val="hybridMultilevel"/>
    <w:tmpl w:val="7520DBC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A9917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697A4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6BD4643E"/>
    <w:multiLevelType w:val="hybridMultilevel"/>
    <w:tmpl w:val="C93EE5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17"/>
  </w:num>
  <w:num w:numId="5">
    <w:abstractNumId w:val="15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0"/>
  </w:num>
  <w:num w:numId="11">
    <w:abstractNumId w:val="6"/>
  </w:num>
  <w:num w:numId="12">
    <w:abstractNumId w:val="9"/>
  </w:num>
  <w:num w:numId="13">
    <w:abstractNumId w:val="19"/>
  </w:num>
  <w:num w:numId="14">
    <w:abstractNumId w:val="20"/>
  </w:num>
  <w:num w:numId="15">
    <w:abstractNumId w:val="16"/>
  </w:num>
  <w:num w:numId="16">
    <w:abstractNumId w:val="10"/>
  </w:num>
  <w:num w:numId="17">
    <w:abstractNumId w:val="8"/>
  </w:num>
  <w:num w:numId="18">
    <w:abstractNumId w:val="5"/>
  </w:num>
  <w:num w:numId="19">
    <w:abstractNumId w:val="12"/>
  </w:num>
  <w:num w:numId="20">
    <w:abstractNumId w:val="18"/>
  </w:num>
  <w:num w:numId="21">
    <w:abstractNumId w:val="4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F19"/>
    <w:rsid w:val="001904B6"/>
    <w:rsid w:val="00394E1B"/>
    <w:rsid w:val="005B4789"/>
    <w:rsid w:val="00664F19"/>
    <w:rsid w:val="006A5DF1"/>
    <w:rsid w:val="00787BE7"/>
    <w:rsid w:val="007B6DA3"/>
    <w:rsid w:val="008E46E5"/>
    <w:rsid w:val="009662DE"/>
    <w:rsid w:val="00A2385F"/>
    <w:rsid w:val="00A24C30"/>
    <w:rsid w:val="00B70597"/>
    <w:rsid w:val="00BB2A73"/>
    <w:rsid w:val="00BE0E08"/>
    <w:rsid w:val="00CE37F6"/>
    <w:rsid w:val="00D83F25"/>
    <w:rsid w:val="00EC61E0"/>
    <w:rsid w:val="00F06A34"/>
    <w:rsid w:val="00FA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1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64F19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664F19"/>
    <w:pPr>
      <w:ind w:left="720"/>
      <w:contextualSpacing/>
    </w:pPr>
  </w:style>
  <w:style w:type="table" w:styleId="TableGrid">
    <w:name w:val="Table Grid"/>
    <w:basedOn w:val="TableNormal"/>
    <w:uiPriority w:val="99"/>
    <w:rsid w:val="00664F1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7B6D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DefaultParagraphFont"/>
    <w:uiPriority w:val="99"/>
    <w:rsid w:val="00BE0E08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394E1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4E1B"/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57;&#1077;&#1090;&#1077;&#1074;&#1080;&#1095;&#1086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1679</Words>
  <Characters>9574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ОРГАНИЗАЦИИ И ПРОВЕДЕНИЮ ЕДИНОГО УРОКА ДЛЯ ИСПОЛНИТЕЛЬНЫХ ОРГАНОВ ГОСУДАРСТВЕННОЙ ВЛАСТИ СУБЪЕКТОВ РОССИЙСКОЙ ФЕДЕРАЦИИ, ОСУЩЕСТВЛЯЮЩИХ ГОСУДАРСТВЕННУЮ ПОЛИТИКУ В СФЕРЕ ОБЩЕГО ОБРАЗОВАНИЯ, ОРГАНОВ УПРАВЛЕНИЯ ОБРАЗОВАНИЕМ МУНИ</dc:title>
  <dc:subject/>
  <dc:creator>Сергей Абрамов</dc:creator>
  <cp:keywords/>
  <dc:description/>
  <cp:lastModifiedBy>WiZaRd</cp:lastModifiedBy>
  <cp:revision>2</cp:revision>
  <cp:lastPrinted>2019-09-23T12:29:00Z</cp:lastPrinted>
  <dcterms:created xsi:type="dcterms:W3CDTF">2019-12-12T05:10:00Z</dcterms:created>
  <dcterms:modified xsi:type="dcterms:W3CDTF">2019-12-12T05:10:00Z</dcterms:modified>
</cp:coreProperties>
</file>